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Техническое задание (44-ФЗ): структура и подсказки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Описание объекта закупки — ст. 33 Федерального закона № 44-ФЗ</w:t>
      </w:r>
    </w:p>
    <w:p/>
    <w:p>
      <w:pPr>
        <w:pStyle w:val="Heading2"/>
      </w:pPr>
      <w:r>
        <w:rPr>
          <w:rFonts w:ascii="Arial" w:hAnsi="Arial"/>
          <w:color w:val="0C1E45"/>
        </w:rPr>
        <w:t>1. Общие сведения о закупке</w:t>
      </w:r>
    </w:p>
    <w:p>
      <w:r>
        <w:rPr>
          <w:rFonts w:ascii="Arial" w:hAnsi="Arial"/>
          <w:sz w:val="22"/>
        </w:rPr>
        <w:t xml:space="preserve">Заказчик (наименование, ИНН):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Идентификационный код закупки (ИКЗ):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Способ определения поставщика: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Источник финансирования: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Начальная (максимальная) цена контракта (НМЦК):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2. Объект закупки</w:t>
      </w:r>
    </w:p>
    <w:p>
      <w:r>
        <w:rPr>
          <w:rFonts w:ascii="Arial" w:hAnsi="Arial"/>
          <w:sz w:val="22"/>
        </w:rPr>
        <w:t xml:space="preserve">Наименование объекта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Код по ОКПД2: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Код по КТРУ (при наличии):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использование позиции из КТРУ обязательно, если она содержит требуемые характеристики.</w:t>
      </w:r>
    </w:p>
    <w:p>
      <w:pPr>
        <w:pStyle w:val="Heading2"/>
      </w:pPr>
      <w:r>
        <w:rPr>
          <w:rFonts w:ascii="Arial" w:hAnsi="Arial"/>
          <w:color w:val="0C1E45"/>
        </w:rPr>
        <w:t>3. Функциональные, технические, качественные характеристики</w:t>
      </w:r>
    </w:p>
    <w:p>
      <w:r>
        <w:rPr>
          <w:rFonts w:ascii="Arial" w:hAnsi="Arial"/>
          <w:b w:val="0"/>
          <w:i/>
          <w:sz w:val="20"/>
        </w:rPr>
        <w:t>Описание объекта закупки должно носить объективный характер. В описание не должны включаться требования, влекущие ограничение количества участников.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№</w:t>
            </w:r>
          </w:p>
        </w:tc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 / диапазон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rPr>
          <w:rFonts w:ascii="Arial" w:hAnsi="Arial"/>
          <w:color w:val="0C1E45"/>
        </w:rPr>
        <w:t>4. Требования к качеству и безопасности</w:t>
      </w:r>
    </w:p>
    <w:p>
      <w:r>
        <w:rPr>
          <w:rFonts w:ascii="Arial" w:hAnsi="Arial"/>
          <w:b w:val="0"/>
          <w:i w:val="0"/>
          <w:sz w:val="22"/>
        </w:rPr>
        <w:t>1. Соответствие ГОСТ / ТР ТС / иным нормативным документам — указать.</w:t>
      </w:r>
    </w:p>
    <w:p>
      <w:r>
        <w:rPr>
          <w:rFonts w:ascii="Arial" w:hAnsi="Arial"/>
          <w:b w:val="0"/>
          <w:i w:val="0"/>
          <w:sz w:val="22"/>
        </w:rPr>
        <w:t>2. Сертификаты, декларации соответствия — перечислить.</w:t>
      </w:r>
    </w:p>
    <w:p>
      <w:r>
        <w:rPr>
          <w:rFonts w:ascii="Arial" w:hAnsi="Arial"/>
          <w:b w:val="0"/>
          <w:i w:val="0"/>
          <w:sz w:val="22"/>
        </w:rPr>
        <w:t>3. Требования к гарантийному сроку и обслуживанию.</w:t>
      </w:r>
    </w:p>
    <w:p>
      <w:pPr>
        <w:pStyle w:val="Heading2"/>
      </w:pPr>
      <w:r>
        <w:rPr>
          <w:rFonts w:ascii="Arial" w:hAnsi="Arial"/>
          <w:color w:val="0C1E45"/>
        </w:rPr>
        <w:t>5. Сроки и место исполнения</w:t>
      </w:r>
    </w:p>
    <w:p>
      <w:r>
        <w:rPr>
          <w:rFonts w:ascii="Arial" w:hAnsi="Arial"/>
          <w:sz w:val="22"/>
        </w:rPr>
        <w:t xml:space="preserve">Срок поставки / выполнения работ: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Место поставки / выполнения работ: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Условия и порядок приёмки: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6. Требования к участникам (ст. 31 44-ФЗ)</w:t>
      </w:r>
    </w:p>
    <w:p>
      <w:r>
        <w:rPr>
          <w:rFonts w:ascii="Arial" w:hAnsi="Arial"/>
          <w:b w:val="0"/>
          <w:i w:val="0"/>
          <w:sz w:val="22"/>
        </w:rPr>
        <w:t>Перечислить дополнительные требования (если применимы — ПП РФ № 2571), лицензии, СРО, опыт.</w:t>
      </w:r>
    </w:p>
    <w:p>
      <w:pPr>
        <w:pStyle w:val="Heading2"/>
      </w:pPr>
      <w:r>
        <w:rPr>
          <w:rFonts w:ascii="Arial" w:hAnsi="Arial"/>
          <w:color w:val="0C1E45"/>
        </w:rPr>
        <w:t>7. Обоснование характеристик</w:t>
      </w:r>
    </w:p>
    <w:p>
      <w:r>
        <w:rPr>
          <w:rFonts w:ascii="Arial" w:hAnsi="Arial"/>
          <w:b w:val="0"/>
          <w:i w:val="0"/>
          <w:sz w:val="22"/>
        </w:rPr>
        <w:t>Указать, как требования соответствуют целям закупки, не ограничивают конкуренцию, обоснованы потребностью заказчика.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